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7888" w:rsidRPr="00441B48" w:rsidRDefault="00204070" w:rsidP="0095183C">
      <w:pPr>
        <w:spacing w:after="0"/>
        <w:jc w:val="both"/>
        <w:rPr>
          <w:rFonts w:asciiTheme="majorHAnsi" w:hAnsiTheme="majorHAnsi"/>
          <w:i/>
          <w:iCs/>
        </w:rPr>
      </w:pPr>
      <w:r w:rsidRPr="00441B48">
        <w:rPr>
          <w:rFonts w:asciiTheme="majorHAnsi" w:hAnsiTheme="majorHAnsi"/>
          <w:b/>
        </w:rPr>
        <w:t>Osnovni pojmovi</w:t>
      </w:r>
    </w:p>
    <w:p w:rsidR="00CE445A" w:rsidRPr="00441B48" w:rsidRDefault="00CE445A" w:rsidP="0095183C">
      <w:pPr>
        <w:spacing w:after="0"/>
        <w:jc w:val="both"/>
        <w:rPr>
          <w:rFonts w:asciiTheme="majorHAnsi" w:hAnsiTheme="majorHAnsi"/>
          <w:i/>
          <w:iCs/>
        </w:rPr>
      </w:pPr>
    </w:p>
    <w:p w:rsidR="00BB1686" w:rsidRDefault="00BB1686" w:rsidP="00BB1686">
      <w:pPr>
        <w:jc w:val="both"/>
        <w:rPr>
          <w:rFonts w:asciiTheme="majorHAnsi" w:hAnsiTheme="majorHAnsi"/>
        </w:rPr>
      </w:pPr>
      <w:r w:rsidRPr="00BB1686">
        <w:rPr>
          <w:rFonts w:asciiTheme="majorHAnsi" w:hAnsiTheme="majorHAnsi"/>
        </w:rPr>
        <w:t>–</w:t>
      </w:r>
      <w:r w:rsidRPr="00BB1686">
        <w:rPr>
          <w:rFonts w:asciiTheme="majorHAnsi" w:hAnsiTheme="majorHAnsi"/>
          <w:i/>
          <w:iCs/>
        </w:rPr>
        <w:t> </w:t>
      </w:r>
      <w:r w:rsidRPr="00BB1686">
        <w:rPr>
          <w:rFonts w:asciiTheme="majorHAnsi" w:hAnsiTheme="majorHAnsi"/>
          <w:b/>
          <w:i/>
          <w:iCs/>
        </w:rPr>
        <w:t>obrazovna kvalifikacija</w:t>
      </w:r>
      <w:r w:rsidRPr="00BB1686">
        <w:rPr>
          <w:rFonts w:asciiTheme="majorHAnsi" w:hAnsiTheme="majorHAnsi"/>
        </w:rPr>
        <w:t> – kvalifikacija koja se stječe po završetku formalnog obrazovanja, a koja se dokazuje diplomom, svjedodžbom ili drugom javnom ispravom koju je izdala nadležna obrazovna ustanova</w:t>
      </w:r>
    </w:p>
    <w:p w:rsidR="00BB1686" w:rsidRPr="00BB1686" w:rsidRDefault="00BB1686" w:rsidP="00BB1686">
      <w:pPr>
        <w:jc w:val="both"/>
        <w:rPr>
          <w:rFonts w:asciiTheme="majorHAnsi" w:hAnsiTheme="majorHAnsi"/>
        </w:rPr>
      </w:pPr>
      <w:r w:rsidRPr="00BB1686">
        <w:rPr>
          <w:rFonts w:asciiTheme="majorHAnsi" w:hAnsiTheme="majorHAnsi"/>
        </w:rPr>
        <w:t xml:space="preserve">– </w:t>
      </w:r>
      <w:r w:rsidRPr="00BB1686">
        <w:rPr>
          <w:rFonts w:asciiTheme="majorHAnsi" w:hAnsiTheme="majorHAnsi"/>
          <w:b/>
          <w:i/>
          <w:iCs/>
        </w:rPr>
        <w:t>stručni i akademski naziv i akademski stupanj</w:t>
      </w:r>
      <w:r w:rsidRPr="00BB1686">
        <w:rPr>
          <w:rFonts w:asciiTheme="majorHAnsi" w:hAnsiTheme="majorHAnsi"/>
          <w:i/>
          <w:iCs/>
        </w:rPr>
        <w:t> </w:t>
      </w:r>
      <w:r w:rsidRPr="00BB1686">
        <w:rPr>
          <w:rFonts w:asciiTheme="majorHAnsi" w:hAnsiTheme="majorHAnsi"/>
        </w:rPr>
        <w:t>– naziv i stupanj koji se stječe posjedovanjem obrazovne kvalifikacije u visokom obrazovanju</w:t>
      </w:r>
    </w:p>
    <w:p w:rsidR="00BB1686" w:rsidRPr="00BB1686" w:rsidRDefault="00BB1686" w:rsidP="00BB1686">
      <w:pPr>
        <w:jc w:val="both"/>
        <w:rPr>
          <w:rFonts w:asciiTheme="majorHAnsi" w:hAnsiTheme="majorHAnsi"/>
        </w:rPr>
      </w:pPr>
      <w:r w:rsidRPr="00BB1686">
        <w:rPr>
          <w:rFonts w:asciiTheme="majorHAnsi" w:hAnsiTheme="majorHAnsi"/>
        </w:rPr>
        <w:t xml:space="preserve">– </w:t>
      </w:r>
      <w:r w:rsidRPr="00BB1686">
        <w:rPr>
          <w:rFonts w:asciiTheme="majorHAnsi" w:hAnsiTheme="majorHAnsi"/>
          <w:b/>
          <w:i/>
          <w:iCs/>
        </w:rPr>
        <w:t>stručna kvalifikacija</w:t>
      </w:r>
      <w:r w:rsidRPr="00BB1686">
        <w:rPr>
          <w:rFonts w:asciiTheme="majorHAnsi" w:hAnsiTheme="majorHAnsi"/>
        </w:rPr>
        <w:t> – kvalifikacija stečena:</w:t>
      </w:r>
    </w:p>
    <w:p w:rsidR="00BB1686" w:rsidRPr="00BB1686" w:rsidRDefault="00BB1686" w:rsidP="00BB1686">
      <w:pPr>
        <w:jc w:val="both"/>
        <w:rPr>
          <w:rFonts w:asciiTheme="majorHAnsi" w:hAnsiTheme="majorHAnsi"/>
        </w:rPr>
      </w:pPr>
      <w:r w:rsidRPr="00BB1686">
        <w:rPr>
          <w:rFonts w:asciiTheme="majorHAnsi" w:hAnsiTheme="majorHAnsi"/>
        </w:rPr>
        <w:t>a) po završetku formalnog obrazovanja kojim je obuhvaćeno i stručno usavršavanje te se dokazuje diplomom, svjedodžbom ili drugom javnom ispravom koju je izdala nadležna obrazovna ustanova</w:t>
      </w:r>
    </w:p>
    <w:p w:rsidR="00BB1686" w:rsidRPr="00BB1686" w:rsidRDefault="00BB1686" w:rsidP="00BB1686">
      <w:pPr>
        <w:jc w:val="both"/>
        <w:rPr>
          <w:rFonts w:asciiTheme="majorHAnsi" w:hAnsiTheme="majorHAnsi"/>
        </w:rPr>
      </w:pPr>
      <w:r w:rsidRPr="00BB1686">
        <w:rPr>
          <w:rFonts w:asciiTheme="majorHAnsi" w:hAnsiTheme="majorHAnsi"/>
        </w:rPr>
        <w:t>b) po završetku formalnog obrazovanja i nakon toga obavljenog stručnog usavršavanja, odnosno</w:t>
      </w:r>
    </w:p>
    <w:p w:rsidR="00BB1686" w:rsidRPr="00BB1686" w:rsidRDefault="00BB1686" w:rsidP="00BB1686">
      <w:pPr>
        <w:jc w:val="both"/>
        <w:rPr>
          <w:rFonts w:asciiTheme="majorHAnsi" w:hAnsiTheme="majorHAnsi"/>
        </w:rPr>
      </w:pPr>
      <w:r w:rsidRPr="00BB1686">
        <w:rPr>
          <w:rFonts w:asciiTheme="majorHAnsi" w:hAnsiTheme="majorHAnsi"/>
        </w:rPr>
        <w:t>c) ispunjavanjem uvjeta iz članka 13. ovoga Zakona, a dokazuje se potvrdom kompetentnosti ili</w:t>
      </w:r>
    </w:p>
    <w:p w:rsidR="00BB1686" w:rsidRDefault="00BB1686" w:rsidP="00BB1686">
      <w:pPr>
        <w:jc w:val="both"/>
        <w:rPr>
          <w:rFonts w:asciiTheme="majorHAnsi" w:hAnsiTheme="majorHAnsi"/>
        </w:rPr>
      </w:pPr>
      <w:r w:rsidRPr="00BB1686">
        <w:rPr>
          <w:rFonts w:asciiTheme="majorHAnsi" w:hAnsiTheme="majorHAnsi"/>
        </w:rPr>
        <w:t>d) stručnim iskustvom, na temelju kojeg je nositelj stručne kvalifikacije stekao pravo obavljanja određene regulirane profesije u državi članici</w:t>
      </w:r>
    </w:p>
    <w:p w:rsidR="00BB1686" w:rsidRPr="00BB1686" w:rsidRDefault="00BB1686" w:rsidP="00BB1686">
      <w:pPr>
        <w:jc w:val="both"/>
        <w:rPr>
          <w:rFonts w:asciiTheme="majorHAnsi" w:hAnsiTheme="majorHAnsi"/>
        </w:rPr>
      </w:pPr>
      <w:r w:rsidRPr="00BB1686">
        <w:rPr>
          <w:rFonts w:asciiTheme="majorHAnsi" w:hAnsiTheme="majorHAnsi"/>
        </w:rPr>
        <w:t xml:space="preserve">– </w:t>
      </w:r>
      <w:r w:rsidRPr="00BB1686">
        <w:rPr>
          <w:rFonts w:asciiTheme="majorHAnsi" w:hAnsiTheme="majorHAnsi"/>
          <w:b/>
          <w:i/>
          <w:iCs/>
        </w:rPr>
        <w:t>nositelj stručne kvalifikacije</w:t>
      </w:r>
      <w:r w:rsidRPr="00BB1686">
        <w:rPr>
          <w:rFonts w:asciiTheme="majorHAnsi" w:hAnsiTheme="majorHAnsi"/>
        </w:rPr>
        <w:t> – osoba koja ispunjava sve potrebne uvjete za bavljenje određenom reguliranom profesijom u državi članici; u postupku priznavanja inozemne stručne kvalifikacije smatra se kandidatom</w:t>
      </w:r>
    </w:p>
    <w:p w:rsidR="0095183C" w:rsidRDefault="00441B48" w:rsidP="0095183C">
      <w:pPr>
        <w:jc w:val="both"/>
        <w:rPr>
          <w:rFonts w:asciiTheme="majorHAnsi" w:hAnsiTheme="majorHAnsi"/>
        </w:rPr>
      </w:pPr>
      <w:r w:rsidRPr="00441B48">
        <w:rPr>
          <w:rFonts w:asciiTheme="majorHAnsi" w:hAnsiTheme="majorHAnsi"/>
        </w:rPr>
        <w:t xml:space="preserve"> –</w:t>
      </w:r>
      <w:r w:rsidR="0095183C" w:rsidRPr="00441B48">
        <w:rPr>
          <w:rFonts w:asciiTheme="majorHAnsi" w:hAnsiTheme="majorHAnsi"/>
        </w:rPr>
        <w:t> </w:t>
      </w:r>
      <w:r w:rsidR="0095183C" w:rsidRPr="00441B48">
        <w:rPr>
          <w:rFonts w:asciiTheme="majorHAnsi" w:hAnsiTheme="majorHAnsi"/>
          <w:b/>
          <w:i/>
          <w:iCs/>
        </w:rPr>
        <w:t>regulirana profesija</w:t>
      </w:r>
      <w:r w:rsidR="0095183C" w:rsidRPr="00441B48">
        <w:rPr>
          <w:rFonts w:asciiTheme="majorHAnsi" w:hAnsiTheme="majorHAnsi"/>
        </w:rPr>
        <w:t> – profesionalna djelatnost ili skupina profesionalnih djelatnosti kod kojih je pristup, obavljanje ili jedan od načina obavljanja na temelju zakonskih ili drugih pravnih akata, izravno ili neizravno uvjetovan posjedovanjem određenih stručnih kvalifikacija te profesionalna djelatnost ili skupina profesionalnih djelatnosti kojima se bave članovi strukovnih organizacija s profesionalnim nazivom</w:t>
      </w:r>
    </w:p>
    <w:p w:rsidR="00BB1686" w:rsidRPr="00BB1686" w:rsidRDefault="00BB1686" w:rsidP="00BB1686">
      <w:pPr>
        <w:jc w:val="both"/>
        <w:rPr>
          <w:rFonts w:asciiTheme="majorHAnsi" w:hAnsiTheme="majorHAnsi"/>
        </w:rPr>
      </w:pPr>
      <w:r w:rsidRPr="00BB1686">
        <w:rPr>
          <w:rFonts w:asciiTheme="majorHAnsi" w:hAnsiTheme="majorHAnsi"/>
        </w:rPr>
        <w:t>– </w:t>
      </w:r>
      <w:r w:rsidRPr="00BB1686">
        <w:rPr>
          <w:rFonts w:asciiTheme="majorHAnsi" w:hAnsiTheme="majorHAnsi"/>
          <w:b/>
          <w:i/>
          <w:iCs/>
        </w:rPr>
        <w:t>profesionalni naziv</w:t>
      </w:r>
      <w:r w:rsidRPr="00BB1686">
        <w:rPr>
          <w:rFonts w:asciiTheme="majorHAnsi" w:hAnsiTheme="majorHAnsi"/>
        </w:rPr>
        <w:t> – naziv kojim se nositelju stručne kvalifikacije potvrđuje pravo na obavljanje određene regulirane profesije, a može biti različit od akademskog ili stručnog naziva ili stupnja koji se stječe posjedovanjem obrazovne kvalifikacije</w:t>
      </w:r>
    </w:p>
    <w:p w:rsidR="00BB1686" w:rsidRPr="00BB1686" w:rsidRDefault="00BB1686" w:rsidP="00BB1686">
      <w:pPr>
        <w:jc w:val="both"/>
        <w:rPr>
          <w:rFonts w:asciiTheme="majorHAnsi" w:hAnsiTheme="majorHAnsi"/>
        </w:rPr>
      </w:pPr>
      <w:r w:rsidRPr="00BB1686">
        <w:rPr>
          <w:rFonts w:asciiTheme="majorHAnsi" w:hAnsiTheme="majorHAnsi"/>
        </w:rPr>
        <w:t>– </w:t>
      </w:r>
      <w:r w:rsidRPr="00BB1686">
        <w:rPr>
          <w:rFonts w:asciiTheme="majorHAnsi" w:hAnsiTheme="majorHAnsi"/>
          <w:b/>
          <w:i/>
          <w:iCs/>
        </w:rPr>
        <w:t>stručno iskustvo</w:t>
      </w:r>
      <w:r w:rsidRPr="00BB1686">
        <w:rPr>
          <w:rFonts w:asciiTheme="majorHAnsi" w:hAnsiTheme="majorHAnsi"/>
        </w:rPr>
        <w:t> – stvarno i zakonito obavljanje profesije u punom ili nepunom radnom vremenu, a u skladu s odgovarajućim propisima za pojedinu profesiju</w:t>
      </w:r>
    </w:p>
    <w:p w:rsidR="0095183C" w:rsidRPr="00441B48" w:rsidRDefault="00441B48" w:rsidP="0095183C">
      <w:pPr>
        <w:jc w:val="both"/>
        <w:rPr>
          <w:rFonts w:asciiTheme="majorHAnsi" w:hAnsiTheme="majorHAnsi"/>
        </w:rPr>
      </w:pPr>
      <w:r>
        <w:rPr>
          <w:rFonts w:asciiTheme="majorHAnsi" w:hAnsiTheme="majorHAnsi"/>
        </w:rPr>
        <w:t xml:space="preserve">– </w:t>
      </w:r>
      <w:r w:rsidR="0095183C" w:rsidRPr="00441B48">
        <w:rPr>
          <w:rFonts w:asciiTheme="majorHAnsi" w:hAnsiTheme="majorHAnsi"/>
          <w:b/>
          <w:i/>
          <w:iCs/>
        </w:rPr>
        <w:t>države članice</w:t>
      </w:r>
      <w:r w:rsidR="0095183C" w:rsidRPr="00441B48">
        <w:rPr>
          <w:rFonts w:asciiTheme="majorHAnsi" w:hAnsiTheme="majorHAnsi"/>
        </w:rPr>
        <w:t> – odnosi se na države članice Europske unije, države potpisnice Ugovora o Europskom gospodarskom prostoru i Švicarsku Konfederaciju</w:t>
      </w:r>
    </w:p>
    <w:p w:rsidR="0095183C" w:rsidRPr="00441B48" w:rsidRDefault="00441B48" w:rsidP="0095183C">
      <w:pPr>
        <w:jc w:val="both"/>
        <w:rPr>
          <w:rFonts w:asciiTheme="majorHAnsi" w:hAnsiTheme="majorHAnsi"/>
        </w:rPr>
      </w:pPr>
      <w:r>
        <w:rPr>
          <w:rFonts w:asciiTheme="majorHAnsi" w:hAnsiTheme="majorHAnsi"/>
        </w:rPr>
        <w:t xml:space="preserve">– </w:t>
      </w:r>
      <w:r w:rsidR="0095183C" w:rsidRPr="00441B48">
        <w:rPr>
          <w:rFonts w:asciiTheme="majorHAnsi" w:hAnsiTheme="majorHAnsi"/>
          <w:b/>
          <w:i/>
          <w:iCs/>
        </w:rPr>
        <w:t>treće zemlje</w:t>
      </w:r>
      <w:r w:rsidR="0095183C" w:rsidRPr="00441B48">
        <w:rPr>
          <w:rFonts w:asciiTheme="majorHAnsi" w:hAnsiTheme="majorHAnsi"/>
        </w:rPr>
        <w:t> – odnosi se na sve zemlje koje nisu članice Europske unije, potpisnice Ugovora o Europskom gospodarskom prostoru te dio Švicarske Konfederacije</w:t>
      </w:r>
    </w:p>
    <w:p w:rsidR="0095183C" w:rsidRDefault="00CC7BF5" w:rsidP="0095183C">
      <w:pPr>
        <w:jc w:val="both"/>
        <w:rPr>
          <w:rFonts w:asciiTheme="majorHAnsi" w:hAnsiTheme="majorHAnsi"/>
        </w:rPr>
      </w:pPr>
      <w:r>
        <w:rPr>
          <w:rFonts w:asciiTheme="majorHAnsi" w:hAnsiTheme="majorHAnsi"/>
        </w:rPr>
        <w:t xml:space="preserve">– </w:t>
      </w:r>
      <w:r w:rsidR="0095183C" w:rsidRPr="00CC7BF5">
        <w:rPr>
          <w:rFonts w:asciiTheme="majorHAnsi" w:hAnsiTheme="majorHAnsi"/>
          <w:b/>
          <w:i/>
          <w:iCs/>
        </w:rPr>
        <w:t>matična država</w:t>
      </w:r>
      <w:r w:rsidR="0095183C" w:rsidRPr="00441B48">
        <w:rPr>
          <w:rFonts w:asciiTheme="majorHAnsi" w:hAnsiTheme="majorHAnsi"/>
        </w:rPr>
        <w:t xml:space="preserve"> – država članica u kojoj je kandidat stekao svoje stručne kvalifikacije za bavljenje određenom profesijom, odnosno djelatnošću; može biti i država članica poslovnog </w:t>
      </w:r>
      <w:proofErr w:type="spellStart"/>
      <w:r w:rsidR="0095183C" w:rsidRPr="00441B48">
        <w:rPr>
          <w:rFonts w:asciiTheme="majorHAnsi" w:hAnsiTheme="majorHAnsi"/>
        </w:rPr>
        <w:t>nastana</w:t>
      </w:r>
      <w:proofErr w:type="spellEnd"/>
      <w:r w:rsidR="0095183C" w:rsidRPr="00441B48">
        <w:rPr>
          <w:rFonts w:asciiTheme="majorHAnsi" w:hAnsiTheme="majorHAnsi"/>
        </w:rPr>
        <w:t xml:space="preserve"> nositelja stručne kvalifikacije</w:t>
      </w:r>
    </w:p>
    <w:p w:rsidR="00BB1686" w:rsidRPr="00BB1686" w:rsidRDefault="00BB1686" w:rsidP="00BB1686">
      <w:pPr>
        <w:jc w:val="both"/>
        <w:rPr>
          <w:rFonts w:asciiTheme="majorHAnsi" w:hAnsiTheme="majorHAnsi"/>
        </w:rPr>
      </w:pPr>
      <w:r w:rsidRPr="00BB1686">
        <w:rPr>
          <w:rFonts w:asciiTheme="majorHAnsi" w:hAnsiTheme="majorHAnsi"/>
        </w:rPr>
        <w:t>– </w:t>
      </w:r>
      <w:r w:rsidRPr="00BB1686">
        <w:rPr>
          <w:rFonts w:asciiTheme="majorHAnsi" w:hAnsiTheme="majorHAnsi"/>
          <w:b/>
          <w:i/>
          <w:iCs/>
        </w:rPr>
        <w:t>nadležno tijelo</w:t>
      </w:r>
      <w:r w:rsidRPr="00BB1686">
        <w:rPr>
          <w:rFonts w:asciiTheme="majorHAnsi" w:hAnsiTheme="majorHAnsi"/>
        </w:rPr>
        <w:t xml:space="preserve"> – nadležne strukovne organizacije, središnja tijela državne uprave u čijem su djelokrugu određene regulirane profesije ili druga nadležna tijela ili organizacije koje su ovim </w:t>
      </w:r>
      <w:r w:rsidRPr="00BB1686">
        <w:rPr>
          <w:rFonts w:asciiTheme="majorHAnsi" w:hAnsiTheme="majorHAnsi"/>
        </w:rPr>
        <w:lastRenderedPageBreak/>
        <w:t>Zakonom i posebnim propisima ovlaštene za provođenje postupka i utvrđivanje uvjeta za priznavanje inozemnih stručnih kvalifikacija</w:t>
      </w:r>
    </w:p>
    <w:p w:rsidR="0095183C" w:rsidRPr="00441B48" w:rsidRDefault="00CC7BF5" w:rsidP="0095183C">
      <w:pPr>
        <w:jc w:val="both"/>
        <w:rPr>
          <w:rFonts w:asciiTheme="majorHAnsi" w:hAnsiTheme="majorHAnsi"/>
        </w:rPr>
      </w:pPr>
      <w:r>
        <w:rPr>
          <w:rFonts w:asciiTheme="majorHAnsi" w:hAnsiTheme="majorHAnsi"/>
        </w:rPr>
        <w:t xml:space="preserve">– </w:t>
      </w:r>
      <w:r w:rsidR="0095183C" w:rsidRPr="00CC7BF5">
        <w:rPr>
          <w:rFonts w:asciiTheme="majorHAnsi" w:hAnsiTheme="majorHAnsi"/>
          <w:b/>
          <w:i/>
          <w:iCs/>
        </w:rPr>
        <w:t xml:space="preserve">poslovni </w:t>
      </w:r>
      <w:proofErr w:type="spellStart"/>
      <w:r w:rsidR="0095183C" w:rsidRPr="00CC7BF5">
        <w:rPr>
          <w:rFonts w:asciiTheme="majorHAnsi" w:hAnsiTheme="majorHAnsi"/>
          <w:b/>
          <w:i/>
          <w:iCs/>
        </w:rPr>
        <w:t>nastan</w:t>
      </w:r>
      <w:proofErr w:type="spellEnd"/>
      <w:r w:rsidR="0095183C" w:rsidRPr="00441B48">
        <w:rPr>
          <w:rFonts w:asciiTheme="majorHAnsi" w:hAnsiTheme="majorHAnsi"/>
        </w:rPr>
        <w:t> – pravo fizičke i pravne osobe na obavljanje profesije, odnosno djelatnosti, pod uvjetom da su ispunjeni svi propisani uvjeti za obavljanje istih u matičnoj državi članici te koja nema zabranu obavljanja, neovisno o tome je li u svojstvu zaposlene ili samozaposlene osobe, odnosno osobe koja trenutačno ne obavlja svoju profesiju</w:t>
      </w:r>
    </w:p>
    <w:p w:rsidR="0095183C" w:rsidRPr="00441B48" w:rsidRDefault="00CC7BF5" w:rsidP="0095183C">
      <w:pPr>
        <w:jc w:val="both"/>
        <w:rPr>
          <w:rFonts w:asciiTheme="majorHAnsi" w:hAnsiTheme="majorHAnsi"/>
        </w:rPr>
      </w:pPr>
      <w:r>
        <w:rPr>
          <w:rFonts w:asciiTheme="majorHAnsi" w:hAnsiTheme="majorHAnsi"/>
        </w:rPr>
        <w:t>–</w:t>
      </w:r>
      <w:r w:rsidR="0095183C" w:rsidRPr="00441B48">
        <w:rPr>
          <w:rFonts w:asciiTheme="majorHAnsi" w:hAnsiTheme="majorHAnsi"/>
        </w:rPr>
        <w:t> </w:t>
      </w:r>
      <w:r w:rsidR="0095183C" w:rsidRPr="00CC7BF5">
        <w:rPr>
          <w:rFonts w:asciiTheme="majorHAnsi" w:hAnsiTheme="majorHAnsi"/>
          <w:b/>
          <w:i/>
          <w:iCs/>
        </w:rPr>
        <w:t>razdoblje prilagodbe</w:t>
      </w:r>
      <w:r w:rsidR="0095183C" w:rsidRPr="00441B48">
        <w:rPr>
          <w:rFonts w:asciiTheme="majorHAnsi" w:hAnsiTheme="majorHAnsi"/>
        </w:rPr>
        <w:t> –</w:t>
      </w:r>
      <w:r>
        <w:rPr>
          <w:rFonts w:asciiTheme="majorHAnsi" w:hAnsiTheme="majorHAnsi"/>
        </w:rPr>
        <w:t xml:space="preserve"> </w:t>
      </w:r>
      <w:r w:rsidR="0095183C" w:rsidRPr="00441B48">
        <w:rPr>
          <w:rFonts w:asciiTheme="majorHAnsi" w:hAnsiTheme="majorHAnsi"/>
        </w:rPr>
        <w:t>osposobljavanje radi stjecanja odgovarajućih kompetencija pod nadzorom kvalificiranog stručnjaka u Republici Hrvatskoj, koje može biti popraćeno zahtjevima za dodatnim obrazovanjem, stručnim usavršavanjem i osposobljavanjem te podliježe ocjenjivanju; kvalificiranim stručnjakom smatra se osoba s odgovarajućim kompetencijama, stručnim znanjem i iskustvom</w:t>
      </w:r>
    </w:p>
    <w:p w:rsidR="00CC7BF5" w:rsidRPr="00441B48" w:rsidRDefault="00CC7BF5" w:rsidP="00CC7BF5">
      <w:pPr>
        <w:jc w:val="both"/>
        <w:rPr>
          <w:rFonts w:asciiTheme="majorHAnsi" w:hAnsiTheme="majorHAnsi"/>
        </w:rPr>
      </w:pPr>
      <w:r>
        <w:rPr>
          <w:rFonts w:asciiTheme="majorHAnsi" w:hAnsiTheme="majorHAnsi"/>
        </w:rPr>
        <w:t>–</w:t>
      </w:r>
      <w:r w:rsidRPr="00441B48">
        <w:rPr>
          <w:rFonts w:asciiTheme="majorHAnsi" w:hAnsiTheme="majorHAnsi"/>
        </w:rPr>
        <w:t> </w:t>
      </w:r>
      <w:r w:rsidRPr="00CC7BF5">
        <w:rPr>
          <w:rFonts w:asciiTheme="majorHAnsi" w:hAnsiTheme="majorHAnsi"/>
          <w:b/>
          <w:i/>
          <w:iCs/>
        </w:rPr>
        <w:t>kompetencije</w:t>
      </w:r>
      <w:r w:rsidRPr="00441B48">
        <w:rPr>
          <w:rFonts w:asciiTheme="majorHAnsi" w:hAnsiTheme="majorHAnsi"/>
        </w:rPr>
        <w:t> – prema propisima kojima se uređuje Hrvatski kvalifikacijski okvir, obuhvaćaju znanja i vještine te pripadajuću samostalnost i odgovornost</w:t>
      </w:r>
    </w:p>
    <w:p w:rsidR="0095183C" w:rsidRPr="00441B48" w:rsidRDefault="00CC7BF5" w:rsidP="0095183C">
      <w:pPr>
        <w:jc w:val="both"/>
        <w:rPr>
          <w:rFonts w:asciiTheme="majorHAnsi" w:hAnsiTheme="majorHAnsi"/>
        </w:rPr>
      </w:pPr>
      <w:r>
        <w:rPr>
          <w:rFonts w:asciiTheme="majorHAnsi" w:hAnsiTheme="majorHAnsi"/>
        </w:rPr>
        <w:t>–</w:t>
      </w:r>
      <w:r w:rsidR="0095183C" w:rsidRPr="00441B48">
        <w:rPr>
          <w:rFonts w:asciiTheme="majorHAnsi" w:hAnsiTheme="majorHAnsi"/>
        </w:rPr>
        <w:t> </w:t>
      </w:r>
      <w:r w:rsidR="0095183C" w:rsidRPr="00CC7BF5">
        <w:rPr>
          <w:rFonts w:asciiTheme="majorHAnsi" w:hAnsiTheme="majorHAnsi"/>
          <w:b/>
          <w:i/>
          <w:iCs/>
        </w:rPr>
        <w:t>provjera kompetentnosti</w:t>
      </w:r>
      <w:r w:rsidR="0095183C" w:rsidRPr="00441B48">
        <w:rPr>
          <w:rFonts w:asciiTheme="majorHAnsi" w:hAnsiTheme="majorHAnsi"/>
          <w:i/>
          <w:iCs/>
        </w:rPr>
        <w:t> </w:t>
      </w:r>
      <w:r w:rsidR="0095183C" w:rsidRPr="00441B48">
        <w:rPr>
          <w:rFonts w:asciiTheme="majorHAnsi" w:hAnsiTheme="majorHAnsi"/>
        </w:rPr>
        <w:t>– provjera primjene stručnog znanja i vještina kandidata, uz pripadajuću samostalnost i odgovornost, a koju provode nadležna tijela radi ocjene kompetentnosti kandidata za obavljanje regulirane profesije u Republici Hrvatskoj</w:t>
      </w:r>
    </w:p>
    <w:p w:rsidR="0095183C" w:rsidRDefault="00CC7BF5" w:rsidP="0095183C">
      <w:pPr>
        <w:jc w:val="both"/>
        <w:rPr>
          <w:rFonts w:asciiTheme="majorHAnsi" w:hAnsiTheme="majorHAnsi"/>
        </w:rPr>
      </w:pPr>
      <w:r>
        <w:rPr>
          <w:rFonts w:asciiTheme="majorHAnsi" w:hAnsiTheme="majorHAnsi"/>
        </w:rPr>
        <w:t xml:space="preserve">– </w:t>
      </w:r>
      <w:r w:rsidR="0095183C" w:rsidRPr="00CC7BF5">
        <w:rPr>
          <w:rFonts w:asciiTheme="majorHAnsi" w:hAnsiTheme="majorHAnsi"/>
          <w:b/>
          <w:i/>
          <w:iCs/>
        </w:rPr>
        <w:t>Direktiva</w:t>
      </w:r>
      <w:r w:rsidR="0095183C" w:rsidRPr="00441B48">
        <w:rPr>
          <w:rFonts w:asciiTheme="majorHAnsi" w:hAnsiTheme="majorHAnsi"/>
        </w:rPr>
        <w:t> – Direktiva 2005/36/EZ Europskog parlamenta i Vijeća od 7. rujna 2005. o pri</w:t>
      </w:r>
      <w:r w:rsidR="00C04C85">
        <w:rPr>
          <w:rFonts w:asciiTheme="majorHAnsi" w:hAnsiTheme="majorHAnsi"/>
        </w:rPr>
        <w:t xml:space="preserve">znavanju stručnih kvalifikacija koja je </w:t>
      </w:r>
      <w:r w:rsidR="0095183C" w:rsidRPr="00441B48">
        <w:rPr>
          <w:rFonts w:asciiTheme="majorHAnsi" w:hAnsiTheme="majorHAnsi"/>
        </w:rPr>
        <w:t xml:space="preserve">izmijenjena i dopunjena Direktivom 2013/55/EU Europskog parlamenta i Vijeća od 20. studenoga 2013. o izmjeni Direktive 2005/36/EZ o priznavanju stručnih kvalifikacija i Uredbe (EU) br. 1024/2012 o administrativnoj suradnji putem Informacijskog sustava unutarnjeg tržišta </w:t>
      </w:r>
    </w:p>
    <w:p w:rsidR="0095183C" w:rsidRPr="00441B48" w:rsidRDefault="00CC7BF5" w:rsidP="0095183C">
      <w:pPr>
        <w:jc w:val="both"/>
        <w:rPr>
          <w:rFonts w:asciiTheme="majorHAnsi" w:hAnsiTheme="majorHAnsi"/>
        </w:rPr>
      </w:pPr>
      <w:bookmarkStart w:id="0" w:name="_GoBack"/>
      <w:bookmarkEnd w:id="0"/>
      <w:r>
        <w:rPr>
          <w:rFonts w:asciiTheme="majorHAnsi" w:hAnsiTheme="majorHAnsi"/>
        </w:rPr>
        <w:t xml:space="preserve">– </w:t>
      </w:r>
      <w:r w:rsidR="0095183C" w:rsidRPr="00CC7BF5">
        <w:rPr>
          <w:rFonts w:asciiTheme="majorHAnsi" w:hAnsiTheme="majorHAnsi"/>
          <w:b/>
          <w:i/>
          <w:iCs/>
        </w:rPr>
        <w:t>automatsko priznavanje</w:t>
      </w:r>
      <w:r w:rsidR="0095183C" w:rsidRPr="00441B48">
        <w:rPr>
          <w:rFonts w:asciiTheme="majorHAnsi" w:hAnsiTheme="majorHAnsi"/>
        </w:rPr>
        <w:t xml:space="preserve"> – priznavanje inozemne stručne kvalifikacije iz Zakona </w:t>
      </w:r>
      <w:r>
        <w:rPr>
          <w:rFonts w:asciiTheme="majorHAnsi" w:hAnsiTheme="majorHAnsi"/>
        </w:rPr>
        <w:t xml:space="preserve">o reguliranim profesijama i </w:t>
      </w:r>
      <w:r>
        <w:rPr>
          <w:rFonts w:asciiTheme="majorHAnsi" w:hAnsiTheme="majorHAnsi"/>
        </w:rPr>
        <w:t>priznavanju</w:t>
      </w:r>
      <w:r>
        <w:rPr>
          <w:rFonts w:asciiTheme="majorHAnsi" w:hAnsiTheme="majorHAnsi"/>
        </w:rPr>
        <w:t xml:space="preserve"> stručnih kvalifikacija </w:t>
      </w:r>
      <w:r w:rsidR="0095183C" w:rsidRPr="00441B48">
        <w:rPr>
          <w:rFonts w:asciiTheme="majorHAnsi" w:hAnsiTheme="majorHAnsi"/>
        </w:rPr>
        <w:t>koje se odnosi isključivo na državljane država članica s dokazom o stručnoj kvalifikaciji izdanim u državi članici</w:t>
      </w:r>
    </w:p>
    <w:p w:rsidR="0095183C" w:rsidRPr="00441B48" w:rsidRDefault="00CC7BF5" w:rsidP="0095183C">
      <w:pPr>
        <w:jc w:val="both"/>
        <w:rPr>
          <w:rFonts w:asciiTheme="majorHAnsi" w:hAnsiTheme="majorHAnsi"/>
        </w:rPr>
      </w:pPr>
      <w:r>
        <w:rPr>
          <w:rFonts w:asciiTheme="majorHAnsi" w:hAnsiTheme="majorHAnsi"/>
        </w:rPr>
        <w:t>–</w:t>
      </w:r>
      <w:r w:rsidR="0095183C" w:rsidRPr="00441B48">
        <w:rPr>
          <w:rFonts w:asciiTheme="majorHAnsi" w:hAnsiTheme="majorHAnsi"/>
        </w:rPr>
        <w:t> </w:t>
      </w:r>
      <w:r w:rsidR="0095183C" w:rsidRPr="00CC7BF5">
        <w:rPr>
          <w:rFonts w:asciiTheme="majorHAnsi" w:hAnsiTheme="majorHAnsi"/>
          <w:b/>
          <w:i/>
          <w:iCs/>
        </w:rPr>
        <w:t>zajednički kompetencijski okvir</w:t>
      </w:r>
      <w:r w:rsidR="0095183C" w:rsidRPr="00441B48">
        <w:rPr>
          <w:rFonts w:asciiTheme="majorHAnsi" w:hAnsiTheme="majorHAnsi"/>
        </w:rPr>
        <w:t> – zajednički skup kompetencija nužno potrebnih za obavljanje određene profesije; ne zamjenjuje nacionalne programe osposobljavanja, osim ako drugim pravnim propisima nije drukčije određeno</w:t>
      </w:r>
    </w:p>
    <w:p w:rsidR="0095183C" w:rsidRPr="00441B48" w:rsidRDefault="00CC7BF5" w:rsidP="0095183C">
      <w:pPr>
        <w:jc w:val="both"/>
        <w:rPr>
          <w:rFonts w:asciiTheme="majorHAnsi" w:hAnsiTheme="majorHAnsi"/>
        </w:rPr>
      </w:pPr>
      <w:r>
        <w:rPr>
          <w:rFonts w:asciiTheme="majorHAnsi" w:hAnsiTheme="majorHAnsi"/>
        </w:rPr>
        <w:t>–</w:t>
      </w:r>
      <w:r w:rsidR="0095183C" w:rsidRPr="00441B48">
        <w:rPr>
          <w:rFonts w:asciiTheme="majorHAnsi" w:hAnsiTheme="majorHAnsi"/>
        </w:rPr>
        <w:t> </w:t>
      </w:r>
      <w:r w:rsidR="0095183C" w:rsidRPr="00CC7BF5">
        <w:rPr>
          <w:rFonts w:asciiTheme="majorHAnsi" w:hAnsiTheme="majorHAnsi"/>
          <w:b/>
          <w:i/>
          <w:iCs/>
        </w:rPr>
        <w:t>zajednički ispit</w:t>
      </w:r>
      <w:r w:rsidR="0095183C" w:rsidRPr="00441B48">
        <w:rPr>
          <w:rFonts w:asciiTheme="majorHAnsi" w:hAnsiTheme="majorHAnsi"/>
        </w:rPr>
        <w:t> – podrazumijeva standardiziranu provjeru kompetentnosti nositelja određenih stručnih kvalifikacija, a koja je dostupna u državama članicama koje su prihvatile zajednički kompetencijski okvir; uspješno polaganje ispita u jednoj državi članici omogućava nositelju stručnih kvalifikacija da obavlja profesiju u svakoj drugoj državi članici koja je prihvatila zajednički kompetencijski okvir pod istim uvjetima kao i nositelji stručnih kvalifikacija koji su svoje kvalifikacije stekli u toj državi</w:t>
      </w:r>
    </w:p>
    <w:p w:rsidR="0095183C" w:rsidRPr="00441B48" w:rsidRDefault="00CC7BF5" w:rsidP="0095183C">
      <w:pPr>
        <w:jc w:val="both"/>
        <w:rPr>
          <w:rFonts w:asciiTheme="majorHAnsi" w:hAnsiTheme="majorHAnsi"/>
        </w:rPr>
      </w:pPr>
      <w:r>
        <w:rPr>
          <w:rFonts w:asciiTheme="majorHAnsi" w:hAnsiTheme="majorHAnsi"/>
        </w:rPr>
        <w:t xml:space="preserve">– </w:t>
      </w:r>
      <w:r w:rsidR="0095183C" w:rsidRPr="00CC7BF5">
        <w:rPr>
          <w:rFonts w:asciiTheme="majorHAnsi" w:hAnsiTheme="majorHAnsi"/>
          <w:b/>
          <w:i/>
          <w:iCs/>
        </w:rPr>
        <w:t>potvrda za neometano pružanje usluga na unutarnjem tržištu Europske unije</w:t>
      </w:r>
      <w:r>
        <w:rPr>
          <w:rFonts w:asciiTheme="majorHAnsi" w:hAnsiTheme="majorHAnsi"/>
          <w:b/>
          <w:i/>
          <w:iCs/>
        </w:rPr>
        <w:t xml:space="preserve"> </w:t>
      </w:r>
      <w:r w:rsidRPr="00BB1686">
        <w:rPr>
          <w:rFonts w:asciiTheme="majorHAnsi" w:hAnsiTheme="majorHAnsi"/>
          <w:b/>
        </w:rPr>
        <w:t>(EU potvrda)</w:t>
      </w:r>
      <w:r w:rsidR="0095183C" w:rsidRPr="00441B48">
        <w:rPr>
          <w:rFonts w:asciiTheme="majorHAnsi" w:hAnsiTheme="majorHAnsi"/>
          <w:i/>
          <w:iCs/>
        </w:rPr>
        <w:t> </w:t>
      </w:r>
      <w:r w:rsidR="0095183C" w:rsidRPr="00441B48">
        <w:rPr>
          <w:rFonts w:asciiTheme="majorHAnsi" w:hAnsiTheme="majorHAnsi"/>
        </w:rPr>
        <w:t xml:space="preserve">– potvrda koja se izdaje pravnim i fizičkim osobama u svrhu neometanog obavljanja profesija i pružanja usluga na području drugih država članica, zapošljavanjem i obavljanjem gospodarske djelatnosti, odnosno samozapošljavanjem, poslovnim </w:t>
      </w:r>
      <w:proofErr w:type="spellStart"/>
      <w:r w:rsidR="0095183C" w:rsidRPr="00441B48">
        <w:rPr>
          <w:rFonts w:asciiTheme="majorHAnsi" w:hAnsiTheme="majorHAnsi"/>
        </w:rPr>
        <w:t>nastanom</w:t>
      </w:r>
      <w:proofErr w:type="spellEnd"/>
      <w:r w:rsidR="0095183C" w:rsidRPr="00441B48">
        <w:rPr>
          <w:rFonts w:asciiTheme="majorHAnsi" w:hAnsiTheme="majorHAnsi"/>
        </w:rPr>
        <w:t xml:space="preserve">, odnosno privremenim i povremenim pružanjem usluga </w:t>
      </w:r>
    </w:p>
    <w:p w:rsidR="00BB1686" w:rsidRDefault="00BB1686" w:rsidP="0095183C">
      <w:pPr>
        <w:jc w:val="both"/>
        <w:rPr>
          <w:rFonts w:asciiTheme="majorHAnsi" w:hAnsiTheme="majorHAnsi"/>
        </w:rPr>
      </w:pPr>
      <w:r>
        <w:rPr>
          <w:rFonts w:asciiTheme="majorHAnsi" w:hAnsiTheme="majorHAnsi"/>
        </w:rPr>
        <w:lastRenderedPageBreak/>
        <w:t xml:space="preserve">– </w:t>
      </w:r>
      <w:r w:rsidR="0095183C" w:rsidRPr="00BB1686">
        <w:rPr>
          <w:rFonts w:asciiTheme="majorHAnsi" w:hAnsiTheme="majorHAnsi"/>
          <w:b/>
          <w:i/>
          <w:iCs/>
        </w:rPr>
        <w:t>nadležno tijelo za izdavanje EU potvrde</w:t>
      </w:r>
      <w:r w:rsidR="0095183C" w:rsidRPr="00441B48">
        <w:rPr>
          <w:rFonts w:asciiTheme="majorHAnsi" w:hAnsiTheme="majorHAnsi"/>
        </w:rPr>
        <w:t> – tijelo ili strukovna organizacija ili institucija koja je posebnim propisima ovlaštena za izdavanje potvrda, odnosno za vođenje odgovarajućeg registra i izdavanje potvrda</w:t>
      </w:r>
    </w:p>
    <w:p w:rsidR="0095183C" w:rsidRPr="00441B48" w:rsidRDefault="00BB1686" w:rsidP="0095183C">
      <w:pPr>
        <w:jc w:val="both"/>
        <w:rPr>
          <w:rFonts w:asciiTheme="majorHAnsi" w:hAnsiTheme="majorHAnsi"/>
        </w:rPr>
      </w:pPr>
      <w:r>
        <w:rPr>
          <w:rFonts w:asciiTheme="majorHAnsi" w:hAnsiTheme="majorHAnsi"/>
        </w:rPr>
        <w:t xml:space="preserve">– </w:t>
      </w:r>
      <w:r w:rsidR="0095183C" w:rsidRPr="00BB1686">
        <w:rPr>
          <w:rFonts w:asciiTheme="majorHAnsi" w:hAnsiTheme="majorHAnsi"/>
          <w:b/>
          <w:i/>
          <w:iCs/>
        </w:rPr>
        <w:t>pružanje usluga na privremenoj i povremenoj osnovi</w:t>
      </w:r>
      <w:r w:rsidR="0095183C" w:rsidRPr="00441B48">
        <w:rPr>
          <w:rFonts w:asciiTheme="majorHAnsi" w:hAnsiTheme="majorHAnsi"/>
        </w:rPr>
        <w:t xml:space="preserve"> – pružanje usluga kojem ne prethodi postupak priznavanja inozemne stručne kvalifikacije uz uvjet poslovnog </w:t>
      </w:r>
      <w:proofErr w:type="spellStart"/>
      <w:r w:rsidR="0095183C" w:rsidRPr="00441B48">
        <w:rPr>
          <w:rFonts w:asciiTheme="majorHAnsi" w:hAnsiTheme="majorHAnsi"/>
        </w:rPr>
        <w:t>nastana</w:t>
      </w:r>
      <w:proofErr w:type="spellEnd"/>
      <w:r w:rsidR="0095183C" w:rsidRPr="00441B48">
        <w:rPr>
          <w:rFonts w:asciiTheme="majorHAnsi" w:hAnsiTheme="majorHAnsi"/>
        </w:rPr>
        <w:t xml:space="preserve"> u drugoj državi članici, a koje se procjenjuje za svaki pojedinačni slučaj, uzimajući u obzir njezino trajanje, učestalost, redovitost i stalnost</w:t>
      </w:r>
    </w:p>
    <w:p w:rsidR="0095183C" w:rsidRPr="00441B48" w:rsidRDefault="00BB1686" w:rsidP="0095183C">
      <w:pPr>
        <w:jc w:val="both"/>
        <w:rPr>
          <w:rFonts w:asciiTheme="majorHAnsi" w:hAnsiTheme="majorHAnsi"/>
        </w:rPr>
      </w:pPr>
      <w:r w:rsidRPr="00BB1686">
        <w:rPr>
          <w:rFonts w:asciiTheme="majorHAnsi" w:hAnsiTheme="majorHAnsi"/>
          <w:i/>
          <w:iCs/>
        </w:rPr>
        <w:t xml:space="preserve">– </w:t>
      </w:r>
      <w:r w:rsidR="0095183C" w:rsidRPr="00BB1686">
        <w:rPr>
          <w:rFonts w:asciiTheme="majorHAnsi" w:hAnsiTheme="majorHAnsi"/>
          <w:b/>
          <w:i/>
          <w:iCs/>
        </w:rPr>
        <w:t>pripravnički staž</w:t>
      </w:r>
      <w:r w:rsidR="0095183C" w:rsidRPr="00441B48">
        <w:rPr>
          <w:rFonts w:asciiTheme="majorHAnsi" w:hAnsiTheme="majorHAnsi"/>
        </w:rPr>
        <w:t> – razdoblje stručne prakse koja se obavlja pod nadzorom mentora ako predstavlja uvjet za pristup reguliranoj profesiji, a koji se može provoditi ili tijekom obrazovanja do stjecanja kvalifikacije ili nakon završetka obrazovanja</w:t>
      </w:r>
    </w:p>
    <w:p w:rsidR="0095183C" w:rsidRPr="00441B48" w:rsidRDefault="00BB1686" w:rsidP="0095183C">
      <w:pPr>
        <w:jc w:val="both"/>
        <w:rPr>
          <w:rFonts w:asciiTheme="majorHAnsi" w:hAnsiTheme="majorHAnsi"/>
        </w:rPr>
      </w:pPr>
      <w:r>
        <w:rPr>
          <w:rFonts w:asciiTheme="majorHAnsi" w:hAnsiTheme="majorHAnsi"/>
        </w:rPr>
        <w:t xml:space="preserve">– </w:t>
      </w:r>
      <w:r w:rsidR="0095183C" w:rsidRPr="00BB1686">
        <w:rPr>
          <w:rFonts w:asciiTheme="majorHAnsi" w:hAnsiTheme="majorHAnsi"/>
          <w:b/>
          <w:i/>
          <w:iCs/>
        </w:rPr>
        <w:t>cjeloživotno učenje</w:t>
      </w:r>
      <w:r w:rsidR="0095183C" w:rsidRPr="00441B48">
        <w:rPr>
          <w:rFonts w:asciiTheme="majorHAnsi" w:hAnsiTheme="majorHAnsi"/>
        </w:rPr>
        <w:t> – svi oblici učenja tijekom života čija je svrha stjecanje i unapređivanje kompetencija za osobne, društvene i profesionalne potrebe, uključujući profesionalnu etiku</w:t>
      </w:r>
    </w:p>
    <w:p w:rsidR="0095183C" w:rsidRPr="00441B48" w:rsidRDefault="00BB1686" w:rsidP="0095183C">
      <w:pPr>
        <w:jc w:val="both"/>
        <w:rPr>
          <w:rFonts w:asciiTheme="majorHAnsi" w:hAnsiTheme="majorHAnsi"/>
        </w:rPr>
      </w:pPr>
      <w:r>
        <w:rPr>
          <w:rFonts w:asciiTheme="majorHAnsi" w:hAnsiTheme="majorHAnsi"/>
        </w:rPr>
        <w:t>–</w:t>
      </w:r>
      <w:r w:rsidR="0095183C" w:rsidRPr="00441B48">
        <w:rPr>
          <w:rFonts w:asciiTheme="majorHAnsi" w:hAnsiTheme="majorHAnsi"/>
        </w:rPr>
        <w:t> </w:t>
      </w:r>
      <w:r w:rsidR="0095183C" w:rsidRPr="00BB1686">
        <w:rPr>
          <w:rFonts w:asciiTheme="majorHAnsi" w:hAnsiTheme="majorHAnsi"/>
          <w:b/>
          <w:i/>
          <w:iCs/>
        </w:rPr>
        <w:t>europska profesionalna kartica</w:t>
      </w:r>
      <w:r w:rsidR="0095183C" w:rsidRPr="00441B48">
        <w:rPr>
          <w:rFonts w:asciiTheme="majorHAnsi" w:hAnsiTheme="majorHAnsi"/>
        </w:rPr>
        <w:t> </w:t>
      </w:r>
      <w:r w:rsidRPr="00BB1686">
        <w:rPr>
          <w:rFonts w:asciiTheme="majorHAnsi" w:hAnsiTheme="majorHAnsi"/>
          <w:b/>
        </w:rPr>
        <w:t>(EPC</w:t>
      </w:r>
      <w:r>
        <w:rPr>
          <w:rFonts w:asciiTheme="majorHAnsi" w:hAnsiTheme="majorHAnsi"/>
          <w:b/>
        </w:rPr>
        <w:t xml:space="preserve"> kartica</w:t>
      </w:r>
      <w:r w:rsidRPr="00BB1686">
        <w:rPr>
          <w:rFonts w:asciiTheme="majorHAnsi" w:hAnsiTheme="majorHAnsi"/>
          <w:b/>
        </w:rPr>
        <w:t>)</w:t>
      </w:r>
      <w:r>
        <w:rPr>
          <w:rFonts w:asciiTheme="majorHAnsi" w:hAnsiTheme="majorHAnsi"/>
        </w:rPr>
        <w:t xml:space="preserve"> </w:t>
      </w:r>
      <w:r w:rsidR="0095183C" w:rsidRPr="00441B48">
        <w:rPr>
          <w:rFonts w:asciiTheme="majorHAnsi" w:hAnsiTheme="majorHAnsi"/>
        </w:rPr>
        <w:t xml:space="preserve">– elektronička potvrda u okviru IMI sustava kojom se dokazuje da je nositelj stručne kvalifikacije ispunio sve potrebne uvjete za pružanje usluga u Republici Hrvatskoj na privremenoj i povremenoj osnovi ili priznavanje stručnih kvalifikacija za poslovni </w:t>
      </w:r>
      <w:proofErr w:type="spellStart"/>
      <w:r w:rsidR="0095183C" w:rsidRPr="00441B48">
        <w:rPr>
          <w:rFonts w:asciiTheme="majorHAnsi" w:hAnsiTheme="majorHAnsi"/>
        </w:rPr>
        <w:t>nastan</w:t>
      </w:r>
      <w:proofErr w:type="spellEnd"/>
      <w:r w:rsidR="0095183C" w:rsidRPr="00441B48">
        <w:rPr>
          <w:rFonts w:asciiTheme="majorHAnsi" w:hAnsiTheme="majorHAnsi"/>
        </w:rPr>
        <w:t xml:space="preserve"> u Republici Hrvatskoj </w:t>
      </w:r>
    </w:p>
    <w:p w:rsidR="0095183C" w:rsidRPr="00441B48" w:rsidRDefault="00BB1686" w:rsidP="0095183C">
      <w:pPr>
        <w:jc w:val="both"/>
        <w:rPr>
          <w:rFonts w:asciiTheme="majorHAnsi" w:hAnsiTheme="majorHAnsi"/>
        </w:rPr>
      </w:pPr>
      <w:r>
        <w:rPr>
          <w:rFonts w:asciiTheme="majorHAnsi" w:hAnsiTheme="majorHAnsi"/>
        </w:rPr>
        <w:t xml:space="preserve">– </w:t>
      </w:r>
      <w:r w:rsidR="0095183C" w:rsidRPr="00BB1686">
        <w:rPr>
          <w:rFonts w:asciiTheme="majorHAnsi" w:hAnsiTheme="majorHAnsi"/>
          <w:b/>
          <w:i/>
          <w:iCs/>
        </w:rPr>
        <w:t>nositelj EPC kartice</w:t>
      </w:r>
      <w:r w:rsidR="0095183C" w:rsidRPr="00441B48">
        <w:rPr>
          <w:rFonts w:asciiTheme="majorHAnsi" w:hAnsiTheme="majorHAnsi"/>
        </w:rPr>
        <w:t xml:space="preserve"> – nositelj stručne kvalifikacije kojem je izdana EPC kartica </w:t>
      </w:r>
    </w:p>
    <w:p w:rsidR="00BB1686" w:rsidRDefault="00BB1686" w:rsidP="0095183C">
      <w:pPr>
        <w:jc w:val="both"/>
        <w:rPr>
          <w:rFonts w:asciiTheme="majorHAnsi" w:hAnsiTheme="majorHAnsi"/>
        </w:rPr>
      </w:pPr>
      <w:r>
        <w:rPr>
          <w:rFonts w:asciiTheme="majorHAnsi" w:hAnsiTheme="majorHAnsi"/>
        </w:rPr>
        <w:t xml:space="preserve">– </w:t>
      </w:r>
      <w:r w:rsidR="0095183C" w:rsidRPr="00BB1686">
        <w:rPr>
          <w:rFonts w:asciiTheme="majorHAnsi" w:hAnsiTheme="majorHAnsi"/>
          <w:b/>
          <w:i/>
          <w:iCs/>
        </w:rPr>
        <w:t>nadležno tijelo za EPC karticu</w:t>
      </w:r>
      <w:r w:rsidR="0095183C" w:rsidRPr="00441B48">
        <w:rPr>
          <w:rFonts w:asciiTheme="majorHAnsi" w:hAnsiTheme="majorHAnsi"/>
        </w:rPr>
        <w:t xml:space="preserve"> – nadležna strukovna organizacija ili drugo nadležno tijelo ili organizacija, odnosno središnje tijelo državne uprave u čijem su djelokrugu regulirane profesije za koje je uvedena EPC kartica, a koje je posebnim provedbenim propisima ovlašteno za pripremu i obradu IMI </w:t>
      </w:r>
      <w:r>
        <w:rPr>
          <w:rFonts w:asciiTheme="majorHAnsi" w:hAnsiTheme="majorHAnsi"/>
        </w:rPr>
        <w:t>dosjea te izdavanje EPC kartice</w:t>
      </w:r>
    </w:p>
    <w:p w:rsidR="00BB1686" w:rsidRPr="00441B48" w:rsidRDefault="00BB1686" w:rsidP="0095183C">
      <w:pPr>
        <w:jc w:val="both"/>
        <w:rPr>
          <w:rFonts w:asciiTheme="majorHAnsi" w:hAnsiTheme="majorHAnsi"/>
        </w:rPr>
      </w:pPr>
      <w:r>
        <w:rPr>
          <w:rFonts w:asciiTheme="majorHAnsi" w:hAnsiTheme="majorHAnsi"/>
        </w:rPr>
        <w:t xml:space="preserve">– </w:t>
      </w:r>
      <w:r w:rsidRPr="00BB1686">
        <w:rPr>
          <w:rFonts w:asciiTheme="majorHAnsi" w:hAnsiTheme="majorHAnsi"/>
          <w:b/>
          <w:i/>
        </w:rPr>
        <w:t>Informacijski sustav unutarnjeg tržišta (IMI)</w:t>
      </w:r>
      <w:r>
        <w:rPr>
          <w:rFonts w:asciiTheme="majorHAnsi" w:hAnsiTheme="majorHAnsi"/>
        </w:rPr>
        <w:t xml:space="preserve"> – </w:t>
      </w:r>
      <w:r w:rsidRPr="00BB1686">
        <w:rPr>
          <w:rFonts w:asciiTheme="majorHAnsi" w:hAnsiTheme="majorHAnsi"/>
        </w:rPr>
        <w:t>siguran višejezični internetski alat koji olakšava razmjenu informacija među javnim tijelima uključenima u praktičnu provedbu prava Europske unije.</w:t>
      </w:r>
    </w:p>
    <w:p w:rsidR="00EE7888" w:rsidRPr="00441B48" w:rsidRDefault="00EE7888" w:rsidP="0095183C">
      <w:pPr>
        <w:jc w:val="both"/>
        <w:rPr>
          <w:rFonts w:asciiTheme="majorHAnsi" w:hAnsiTheme="majorHAnsi"/>
        </w:rPr>
      </w:pPr>
    </w:p>
    <w:sectPr w:rsidR="00EE7888" w:rsidRPr="00441B4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B92651"/>
    <w:multiLevelType w:val="hybridMultilevel"/>
    <w:tmpl w:val="4C76C208"/>
    <w:lvl w:ilvl="0" w:tplc="0B9CB5DC">
      <w:numFmt w:val="bullet"/>
      <w:lvlText w:val="-"/>
      <w:lvlJc w:val="left"/>
      <w:pPr>
        <w:ind w:left="720" w:hanging="360"/>
      </w:pPr>
      <w:rPr>
        <w:rFonts w:ascii="Cambria" w:eastAsiaTheme="minorHAnsi" w:hAnsi="Cambria" w:cstheme="minorBidi" w:hint="default"/>
        <w: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888"/>
    <w:rsid w:val="00012EAC"/>
    <w:rsid w:val="00204070"/>
    <w:rsid w:val="003A39CA"/>
    <w:rsid w:val="00441B48"/>
    <w:rsid w:val="004B6F04"/>
    <w:rsid w:val="0095183C"/>
    <w:rsid w:val="00A605B8"/>
    <w:rsid w:val="00AD0F9E"/>
    <w:rsid w:val="00BB1686"/>
    <w:rsid w:val="00C04C85"/>
    <w:rsid w:val="00CC7BF5"/>
    <w:rsid w:val="00CE445A"/>
    <w:rsid w:val="00D4526C"/>
    <w:rsid w:val="00EE788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71E321-F937-4D53-8E3F-577188298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urziv">
    <w:name w:val="kurziv"/>
    <w:basedOn w:val="DefaultParagraphFont"/>
    <w:rsid w:val="00EE7888"/>
  </w:style>
  <w:style w:type="paragraph" w:customStyle="1" w:styleId="t-9-8">
    <w:name w:val="t-9-8"/>
    <w:basedOn w:val="Normal"/>
    <w:rsid w:val="00EE7888"/>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Hyperlink">
    <w:name w:val="Hyperlink"/>
    <w:basedOn w:val="DefaultParagraphFont"/>
    <w:uiPriority w:val="99"/>
    <w:unhideWhenUsed/>
    <w:rsid w:val="004B6F04"/>
    <w:rPr>
      <w:color w:val="0000FF" w:themeColor="hyperlink"/>
      <w:u w:val="single"/>
    </w:rPr>
  </w:style>
  <w:style w:type="paragraph" w:styleId="ListParagraph">
    <w:name w:val="List Paragraph"/>
    <w:basedOn w:val="Normal"/>
    <w:uiPriority w:val="34"/>
    <w:qFormat/>
    <w:rsid w:val="00CE445A"/>
    <w:pPr>
      <w:ind w:left="720"/>
      <w:contextualSpacing/>
    </w:pPr>
  </w:style>
  <w:style w:type="paragraph" w:styleId="BalloonText">
    <w:name w:val="Balloon Text"/>
    <w:basedOn w:val="Normal"/>
    <w:link w:val="BalloonTextChar"/>
    <w:uiPriority w:val="99"/>
    <w:semiHidden/>
    <w:unhideWhenUsed/>
    <w:rsid w:val="009518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18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9655946">
      <w:bodyDiv w:val="1"/>
      <w:marLeft w:val="0"/>
      <w:marRight w:val="0"/>
      <w:marTop w:val="0"/>
      <w:marBottom w:val="0"/>
      <w:divBdr>
        <w:top w:val="none" w:sz="0" w:space="0" w:color="auto"/>
        <w:left w:val="none" w:sz="0" w:space="0" w:color="auto"/>
        <w:bottom w:val="none" w:sz="0" w:space="0" w:color="auto"/>
        <w:right w:val="none" w:sz="0" w:space="0" w:color="auto"/>
      </w:divBdr>
    </w:div>
    <w:div w:id="2058813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310</TotalTime>
  <Pages>3</Pages>
  <Words>1142</Words>
  <Characters>6514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Katarina Šimić</dc:creator>
  <cp:lastModifiedBy>Katarina Šimić</cp:lastModifiedBy>
  <cp:revision>3</cp:revision>
  <cp:lastPrinted>2019-03-07T12:44:00Z</cp:lastPrinted>
  <dcterms:created xsi:type="dcterms:W3CDTF">2019-03-07T09:01:00Z</dcterms:created>
  <dcterms:modified xsi:type="dcterms:W3CDTF">2019-03-07T14:10:00Z</dcterms:modified>
</cp:coreProperties>
</file>